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方案偏离/违背报告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2125"/>
        <w:gridCol w:w="2127"/>
        <w:gridCol w:w="2125"/>
        <w:gridCol w:w="2125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pct"/>
          <w:wAfter w:w="5" w:type="pct"/>
          <w:trHeight w:val="428" w:hRule="atLeast"/>
        </w:trPr>
        <w:tc>
          <w:tcPr>
            <w:tcW w:w="1247" w:type="pct"/>
          </w:tcPr>
          <w:p>
            <w:pPr>
              <w:spacing w:before="156" w:beforeLines="50"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项    目</w:t>
            </w:r>
          </w:p>
        </w:tc>
        <w:tc>
          <w:tcPr>
            <w:tcW w:w="3741" w:type="pct"/>
            <w:gridSpan w:val="3"/>
          </w:tcPr>
          <w:p>
            <w:pPr>
              <w:spacing w:before="156" w:beforeLines="50" w:line="36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pct"/>
          <w:wAfter w:w="6" w:type="pct"/>
          <w:trHeight w:val="428" w:hRule="atLeast"/>
        </w:trPr>
        <w:tc>
          <w:tcPr>
            <w:tcW w:w="1247" w:type="pct"/>
          </w:tcPr>
          <w:p>
            <w:pPr>
              <w:spacing w:before="156" w:beforeLines="50" w:line="360" w:lineRule="auto"/>
              <w:jc w:val="center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</w:rPr>
              <w:t>研究中心名称</w:t>
            </w:r>
          </w:p>
        </w:tc>
        <w:tc>
          <w:tcPr>
            <w:tcW w:w="3741" w:type="pct"/>
            <w:gridSpan w:val="3"/>
          </w:tcPr>
          <w:p>
            <w:pPr>
              <w:spacing w:before="156" w:beforeLines="50" w:line="36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pct"/>
          <w:wAfter w:w="6" w:type="pct"/>
          <w:trHeight w:val="428" w:hRule="atLeast"/>
        </w:trPr>
        <w:tc>
          <w:tcPr>
            <w:tcW w:w="1247" w:type="pct"/>
          </w:tcPr>
          <w:p>
            <w:pPr>
              <w:spacing w:before="156" w:beforeLines="50"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方案版本号</w:t>
            </w:r>
          </w:p>
        </w:tc>
        <w:tc>
          <w:tcPr>
            <w:tcW w:w="1247" w:type="pct"/>
          </w:tcPr>
          <w:p>
            <w:pPr>
              <w:spacing w:before="156" w:beforeLines="50" w:line="360" w:lineRule="auto"/>
              <w:rPr>
                <w:rFonts w:ascii="黑体" w:hAnsi="黑体" w:eastAsia="黑体"/>
              </w:rPr>
            </w:pPr>
          </w:p>
        </w:tc>
        <w:tc>
          <w:tcPr>
            <w:tcW w:w="1247" w:type="pct"/>
          </w:tcPr>
          <w:p>
            <w:pPr>
              <w:spacing w:before="156" w:beforeLines="50"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方案版本日期</w:t>
            </w:r>
          </w:p>
        </w:tc>
        <w:tc>
          <w:tcPr>
            <w:tcW w:w="1247" w:type="pct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pct"/>
          <w:wAfter w:w="6" w:type="pct"/>
          <w:trHeight w:val="452" w:hRule="atLeast"/>
        </w:trPr>
        <w:tc>
          <w:tcPr>
            <w:tcW w:w="1247" w:type="pct"/>
          </w:tcPr>
          <w:p>
            <w:pPr>
              <w:spacing w:before="156" w:beforeLines="50"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知情同意书版本号</w:t>
            </w:r>
          </w:p>
        </w:tc>
        <w:tc>
          <w:tcPr>
            <w:tcW w:w="1247" w:type="pct"/>
          </w:tcPr>
          <w:p>
            <w:pPr>
              <w:spacing w:before="156" w:beforeLines="50" w:line="360" w:lineRule="auto"/>
              <w:rPr>
                <w:rFonts w:ascii="黑体" w:hAnsi="黑体" w:eastAsia="黑体"/>
              </w:rPr>
            </w:pPr>
          </w:p>
        </w:tc>
        <w:tc>
          <w:tcPr>
            <w:tcW w:w="1247" w:type="pct"/>
          </w:tcPr>
          <w:p>
            <w:pPr>
              <w:spacing w:before="156" w:beforeLines="50"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知情同意书版本日期</w:t>
            </w:r>
          </w:p>
        </w:tc>
        <w:tc>
          <w:tcPr>
            <w:tcW w:w="1247" w:type="pct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pct"/>
          <w:wAfter w:w="6" w:type="pct"/>
          <w:trHeight w:val="428" w:hRule="atLeast"/>
        </w:trPr>
        <w:tc>
          <w:tcPr>
            <w:tcW w:w="1247" w:type="pct"/>
          </w:tcPr>
          <w:p>
            <w:pPr>
              <w:spacing w:before="156" w:beforeLines="50"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伦理审查批件号</w:t>
            </w:r>
          </w:p>
        </w:tc>
        <w:tc>
          <w:tcPr>
            <w:tcW w:w="3741" w:type="pct"/>
            <w:gridSpan w:val="3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pct"/>
          <w:wAfter w:w="6" w:type="pct"/>
          <w:trHeight w:val="6222" w:hRule="atLeast"/>
        </w:trPr>
        <w:tc>
          <w:tcPr>
            <w:tcW w:w="4988" w:type="pct"/>
            <w:gridSpan w:val="4"/>
          </w:tcPr>
          <w:p>
            <w:pPr>
              <w:spacing w:before="156" w:beforeLines="50"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一、违背方案的情况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1.重大违背方案:</w:t>
            </w:r>
          </w:p>
          <w:p>
            <w:pPr>
              <w:spacing w:line="360" w:lineRule="auto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·纳入不符合纳入标准的受试者：口 否，口 是:（</w:t>
            </w:r>
            <w:r>
              <w:rPr>
                <w:rFonts w:hint="eastAsia" w:ascii="宋体" w:hAnsi="宋体"/>
                <w:color w:val="FF0000"/>
              </w:rPr>
              <w:t>受试者药物编号</w:t>
            </w:r>
            <w:r>
              <w:rPr>
                <w:rFonts w:hint="eastAsia" w:ascii="宋体" w:hAnsi="宋体"/>
              </w:rPr>
              <w:t>）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·研究过程中，符合提前终止研究标准而没有让受试者退出：口 否，口 是: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·给予受试者错误的治疗或不正确的剂量：口 否，口 是: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·给予受试者方案禁用的合并用药：口 否，口 是: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·任何偏离研究特定的程序或评估，从而对受试者的权益、安全和健康，或对研究结果产生显著影响的研究行为：口 否，口 是:</w:t>
            </w:r>
          </w:p>
          <w:p>
            <w:pPr>
              <w:tabs>
                <w:tab w:val="left" w:pos="7170"/>
                <w:tab w:val="right" w:pos="8286"/>
              </w:tabs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="宋体" w:hAnsi="宋体"/>
              </w:rPr>
              <w:pict>
                <v:rect id="_x0000_s1031" o:spid="_x0000_s1031" o:spt="1" style="position:absolute;left:0pt;margin-left:379.65pt;margin-top:6.45pt;height:10pt;width:10.65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宋体" w:hAnsi="宋体"/>
              </w:rPr>
              <w:pict>
                <v:rect id="_x0000_s1030" o:spid="_x0000_s1030" o:spt="1" style="position:absolute;left:0pt;margin-left:340.2pt;margin-top:6.45pt;height:10pt;width:8.15pt;z-index:25165824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宋体" w:hAnsi="宋体"/>
              </w:rPr>
              <w:t>2．持续违背方案</w:t>
            </w:r>
            <w:r>
              <w:rPr>
                <w:rFonts w:hint="eastAsia" w:asciiTheme="minorEastAsia" w:hAnsiTheme="minorEastAsia"/>
              </w:rPr>
              <w:t>（不属于上述重大违背方案，但反复多次的违背方案）：</w:t>
            </w:r>
            <w:r>
              <w:rPr>
                <w:rFonts w:asciiTheme="minorEastAsia" w:hAnsiTheme="minorEastAsia"/>
              </w:rPr>
              <w:tab/>
            </w:r>
            <w:r>
              <w:rPr>
                <w:rFonts w:hint="eastAsia" w:asciiTheme="minorEastAsia" w:hAnsiTheme="minorEastAsia"/>
              </w:rPr>
              <w:t>是</w:t>
            </w:r>
            <w:r>
              <w:rPr>
                <w:rFonts w:asciiTheme="minorEastAsia" w:hAnsiTheme="minorEastAsia"/>
              </w:rPr>
              <w:tab/>
            </w:r>
            <w:r>
              <w:rPr>
                <w:rFonts w:hint="eastAsia" w:asciiTheme="minorEastAsia" w:hAnsiTheme="minorEastAsia"/>
              </w:rPr>
              <w:t>否</w:t>
            </w:r>
          </w:p>
          <w:p>
            <w:pPr>
              <w:tabs>
                <w:tab w:val="left" w:pos="3240"/>
                <w:tab w:val="center" w:pos="4143"/>
              </w:tabs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rect id="_x0000_s1033" o:spid="_x0000_s1033" o:spt="1" style="position:absolute;left:0pt;margin-left:182.45pt;margin-top:8.7pt;height:9.4pt;width:9.4pt;z-index:25166131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Theme="minorEastAsia" w:hAnsiTheme="minorEastAsia"/>
              </w:rPr>
              <w:pict>
                <v:rect id="_x0000_s1032" o:spid="_x0000_s1032" o:spt="1" style="position:absolute;left:0pt;margin-left:139.25pt;margin-top:8.7pt;height:9.4pt;width:10.6pt;z-index:25166028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Theme="minorEastAsia" w:hAnsiTheme="minorEastAsia"/>
              </w:rPr>
              <w:t>3．研究者不配合监察／稽查：</w:t>
            </w:r>
            <w:r>
              <w:rPr>
                <w:rFonts w:asciiTheme="minorEastAsia" w:hAnsiTheme="minorEastAsia"/>
              </w:rPr>
              <w:tab/>
            </w:r>
            <w:r>
              <w:rPr>
                <w:rFonts w:hint="eastAsia" w:asciiTheme="minorEastAsia" w:hAnsiTheme="minorEastAsia"/>
              </w:rPr>
              <w:t>是，</w:t>
            </w:r>
            <w:r>
              <w:rPr>
                <w:rFonts w:asciiTheme="minorEastAsia" w:hAnsiTheme="minorEastAsia"/>
              </w:rPr>
              <w:tab/>
            </w:r>
            <w:r>
              <w:rPr>
                <w:rFonts w:hint="eastAsia" w:asciiTheme="minorEastAsia" w:hAnsiTheme="minorEastAsia"/>
              </w:rPr>
              <w:t>否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  <w:spacing w:line="360" w:lineRule="auto"/>
              <w:rPr>
                <w:rFonts w:hint="eastAsia"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rect id="_x0000_s1035" o:spid="_x0000_s1035" o:spt="1" style="position:absolute;left:0pt;flip:y;margin-left:187.4pt;margin-top:8.5pt;height:8.75pt;width:9.4pt;z-index:25166336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Theme="minorEastAsia" w:hAnsiTheme="minorEastAsia"/>
              </w:rPr>
              <w:pict>
                <v:rect id="_x0000_s1034" o:spid="_x0000_s1034" o:spt="1" style="position:absolute;left:0pt;margin-left:139.65pt;margin-top:8.5pt;height:8.75pt;width:10.2pt;z-index:25166233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Theme="minorEastAsia" w:hAnsiTheme="minorEastAsia"/>
              </w:rPr>
              <w:t>4．对违背事件不给予纠正：</w:t>
            </w:r>
            <w:r>
              <w:rPr>
                <w:rFonts w:asciiTheme="minorEastAsia" w:hAnsiTheme="minorEastAsia"/>
              </w:rPr>
              <w:tab/>
            </w:r>
            <w:r>
              <w:rPr>
                <w:rFonts w:asciiTheme="minorEastAsia" w:hAnsiTheme="minorEastAsia"/>
              </w:rPr>
              <w:tab/>
            </w:r>
            <w:r>
              <w:rPr>
                <w:rFonts w:hint="eastAsia" w:asciiTheme="minorEastAsia" w:hAnsiTheme="minorEastAsia"/>
              </w:rPr>
              <w:t>是，</w:t>
            </w:r>
            <w:r>
              <w:rPr>
                <w:rFonts w:asciiTheme="minorEastAsia" w:hAnsiTheme="minorEastAsia"/>
              </w:rPr>
              <w:tab/>
            </w:r>
            <w:r>
              <w:rPr>
                <w:rFonts w:hint="eastAsia" w:asciiTheme="minorEastAsia" w:hAnsiTheme="minorEastAsia"/>
              </w:rPr>
              <w:t>否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  <w:spacing w:line="360" w:lineRule="auto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</w:rPr>
              <w:t>5．违背方案事件的描述：</w:t>
            </w: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pct"/>
          <w:wAfter w:w="6" w:type="pct"/>
          <w:trHeight w:val="428" w:hRule="atLeast"/>
        </w:trPr>
        <w:tc>
          <w:tcPr>
            <w:tcW w:w="4988" w:type="pct"/>
            <w:gridSpan w:val="4"/>
          </w:tcPr>
          <w:p>
            <w:pPr>
              <w:spacing w:before="156" w:beforeLines="50"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二、违背方案的原因</w:t>
            </w:r>
          </w:p>
          <w:p>
            <w:pPr>
              <w:spacing w:before="156" w:beforeLines="50" w:line="360" w:lineRule="auto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pct"/>
          <w:wAfter w:w="6" w:type="pct"/>
          <w:trHeight w:val="428" w:hRule="atLeast"/>
        </w:trPr>
        <w:tc>
          <w:tcPr>
            <w:tcW w:w="4988" w:type="pct"/>
            <w:gridSpan w:val="4"/>
          </w:tcPr>
          <w:p>
            <w:pPr>
              <w:spacing w:before="156" w:beforeLines="50" w:line="360" w:lineRule="auto"/>
              <w:ind w:left="211" w:hanging="211" w:hangingChars="1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三、违背方案的影响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·是否影响受试者的安全：口 是，口 否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·是否影响受试者的权益：口 是，口 否 </w:t>
            </w:r>
          </w:p>
          <w:p>
            <w:pPr>
              <w:spacing w:after="156" w:afterLines="50"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·是否对研究结果产生显著影响：口 是，口 否</w:t>
            </w:r>
          </w:p>
          <w:p>
            <w:pPr>
              <w:spacing w:after="156" w:afterLines="50" w:line="360" w:lineRule="auto"/>
              <w:ind w:firstLine="210" w:firstLineChars="10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如是请</w:t>
            </w:r>
            <w:bookmarkStart w:id="0" w:name="_GoBack"/>
            <w:bookmarkEnd w:id="0"/>
            <w:r>
              <w:rPr>
                <w:rFonts w:hint="eastAsia" w:ascii="黑体" w:hAnsi="黑体" w:eastAsia="黑体"/>
              </w:rPr>
              <w:t>描述：</w:t>
            </w:r>
          </w:p>
          <w:p>
            <w:pPr>
              <w:spacing w:after="156" w:afterLines="50"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pct"/>
          <w:wAfter w:w="6" w:type="pct"/>
          <w:trHeight w:val="428" w:hRule="atLeast"/>
        </w:trPr>
        <w:tc>
          <w:tcPr>
            <w:tcW w:w="4988" w:type="pct"/>
            <w:gridSpan w:val="4"/>
          </w:tcPr>
          <w:p>
            <w:pPr>
              <w:spacing w:before="156" w:beforeLines="50" w:line="360" w:lineRule="auto"/>
              <w:ind w:left="211" w:hanging="211" w:hangingChars="1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四、建议采取或已采取的改正措施</w:t>
            </w:r>
          </w:p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</w:rPr>
            </w:pPr>
          </w:p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</w:rPr>
            </w:pPr>
          </w:p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</w:rPr>
            </w:pPr>
          </w:p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501" w:type="pct"/>
            <w:gridSpan w:val="3"/>
          </w:tcPr>
          <w:p>
            <w:pPr>
              <w:spacing w:before="156" w:beforeLines="50"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申请人签字：</w:t>
            </w:r>
          </w:p>
        </w:tc>
        <w:tc>
          <w:tcPr>
            <w:tcW w:w="2499" w:type="pct"/>
            <w:gridSpan w:val="3"/>
          </w:tcPr>
          <w:p>
            <w:pPr>
              <w:spacing w:before="156" w:beforeLines="50"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日期：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Times New Roman" w:hAnsi="Times New Roman" w:cs="Times New Roman"/>
      </w:rPr>
    </w:pPr>
    <w:r>
      <w:rPr>
        <w:rFonts w:ascii="Calibri" w:hAnsi="Calibri" w:eastAsia="宋体" w:cs="Times New Roman"/>
        <w:sz w:val="21"/>
        <w:szCs w:val="22"/>
      </w:rPr>
      <w:drawing>
        <wp:inline distT="0" distB="0" distL="0" distR="0">
          <wp:extent cx="266065" cy="255270"/>
          <wp:effectExtent l="0" t="0" r="635" b="0"/>
          <wp:docPr id="1" name="Picture 4" descr="C:\Users\hemei\Desktop\医院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C:\Users\hemei\Desktop\医院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11" t="12944" r="12845" b="13205"/>
                  <a:stretch>
                    <a:fillRect/>
                  </a:stretch>
                </pic:blipFill>
                <pic:spPr>
                  <a:xfrm>
                    <a:off x="0" y="0"/>
                    <a:ext cx="266065" cy="255270"/>
                  </a:xfrm>
                  <a:prstGeom prst="ellipse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eastAsia" w:asciiTheme="minorEastAsia" w:hAnsiTheme="minorEastAsia"/>
      </w:rPr>
      <w:t xml:space="preserve">川北医学院附属医院     </w:t>
    </w:r>
    <w:r>
      <w:rPr>
        <w:rFonts w:asciiTheme="minorEastAsia" w:hAnsiTheme="minorEastAsia"/>
      </w:rPr>
      <w:t xml:space="preserve">                                                  </w:t>
    </w:r>
    <w:r>
      <w:rPr>
        <w:rFonts w:hint="eastAsia" w:asciiTheme="minorEastAsia" w:hAnsiTheme="minorEastAsia"/>
      </w:rPr>
      <w:t xml:space="preserve"> </w:t>
    </w:r>
    <w:r>
      <w:rPr>
        <w:rFonts w:ascii="Times New Roman" w:hAnsi="Times New Roman" w:cs="Times New Roman"/>
      </w:rPr>
      <w:t>IEC-AF/07-</w:t>
    </w:r>
    <w:r>
      <w:rPr>
        <w:rFonts w:hint="eastAsia" w:ascii="Times New Roman" w:hAnsi="Times New Roman" w:cs="Times New Roman"/>
        <w:lang w:val="en-US" w:eastAsia="zh-CN"/>
      </w:rPr>
      <w:t>2</w:t>
    </w:r>
    <w:r>
      <w:rPr>
        <w:rFonts w:ascii="Times New Roman" w:hAnsi="Times New Roman" w:cs="Times New Roman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24B1"/>
    <w:rsid w:val="00076877"/>
    <w:rsid w:val="00093974"/>
    <w:rsid w:val="000F7426"/>
    <w:rsid w:val="0032454D"/>
    <w:rsid w:val="003924B1"/>
    <w:rsid w:val="003A2B48"/>
    <w:rsid w:val="003B59D1"/>
    <w:rsid w:val="00451A5D"/>
    <w:rsid w:val="00464C40"/>
    <w:rsid w:val="004675CF"/>
    <w:rsid w:val="00497628"/>
    <w:rsid w:val="00574D74"/>
    <w:rsid w:val="005E2D91"/>
    <w:rsid w:val="00644235"/>
    <w:rsid w:val="0066149C"/>
    <w:rsid w:val="00671B91"/>
    <w:rsid w:val="006A5A80"/>
    <w:rsid w:val="00712915"/>
    <w:rsid w:val="00733E62"/>
    <w:rsid w:val="007571A7"/>
    <w:rsid w:val="00757C05"/>
    <w:rsid w:val="007D09AE"/>
    <w:rsid w:val="00806E39"/>
    <w:rsid w:val="009A3DE9"/>
    <w:rsid w:val="009D307A"/>
    <w:rsid w:val="00A168DD"/>
    <w:rsid w:val="00B158A8"/>
    <w:rsid w:val="00CC0CEB"/>
    <w:rsid w:val="00DF28DF"/>
    <w:rsid w:val="00E005B0"/>
    <w:rsid w:val="00E97772"/>
    <w:rsid w:val="00EE4D1D"/>
    <w:rsid w:val="3E83303C"/>
    <w:rsid w:val="58517E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styleId="10">
    <w:name w:val="Placeholder Text"/>
    <w:basedOn w:val="6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  <customShpInfo spid="_x0000_s1033"/>
    <customShpInfo spid="_x0000_s1032"/>
    <customShpInfo spid="_x0000_s1035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75</Words>
  <Characters>432</Characters>
  <Lines>3</Lines>
  <Paragraphs>1</Paragraphs>
  <TotalTime>14</TotalTime>
  <ScaleCrop>false</ScaleCrop>
  <LinksUpToDate>false</LinksUpToDate>
  <CharactersWithSpaces>506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2015-03-20T15:10:00Z</dcterms:created>
  <dc:creator>User</dc:creator>
  <cp:lastModifiedBy>李云鹤</cp:lastModifiedBy>
  <dcterms:modified xsi:type="dcterms:W3CDTF">2020-07-22T02:29:16Z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